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6B35" w:rsidRDefault="00E91A0B">
      <w:pPr>
        <w:pStyle w:val="Bodytext60"/>
        <w:shd w:val="clear" w:color="auto" w:fill="auto"/>
      </w:pPr>
      <w:r>
        <w:t>EK - 3</w:t>
      </w:r>
    </w:p>
    <w:p w:rsidR="00F76B35" w:rsidRDefault="00E91A0B">
      <w:pPr>
        <w:pStyle w:val="Bodytext30"/>
        <w:shd w:val="clear" w:color="auto" w:fill="auto"/>
        <w:spacing w:after="0"/>
      </w:pPr>
      <w:r>
        <w:rPr>
          <w:lang w:val="tr-TR" w:eastAsia="tr-TR" w:bidi="tr-TR"/>
        </w:rPr>
        <w:t xml:space="preserve">MAVİ </w:t>
      </w:r>
      <w:r>
        <w:t>BAYRAKLI PLAJLARDA</w:t>
      </w:r>
      <w:r w:rsidR="00BE0CDD">
        <w:t xml:space="preserve"> </w:t>
      </w:r>
      <w:bookmarkStart w:id="0" w:name="_GoBack"/>
      <w:bookmarkEnd w:id="0"/>
      <w:r>
        <w:t xml:space="preserve">UYGULANMASI </w:t>
      </w:r>
      <w:r>
        <w:rPr>
          <w:lang w:val="tr-TR" w:eastAsia="tr-TR" w:bidi="tr-TR"/>
        </w:rPr>
        <w:t>ÖNGÖRÜLEN</w:t>
      </w:r>
    </w:p>
    <w:p w:rsidR="00F76B35" w:rsidRDefault="00E91A0B">
      <w:pPr>
        <w:pStyle w:val="Bodytext30"/>
        <w:shd w:val="clear" w:color="auto" w:fill="auto"/>
        <w:spacing w:after="100"/>
      </w:pPr>
      <w:r>
        <w:rPr>
          <w:lang w:val="tr-TR" w:eastAsia="tr-TR" w:bidi="tr-TR"/>
        </w:rPr>
        <w:t xml:space="preserve">ACİL </w:t>
      </w:r>
      <w:r>
        <w:t>DURUM PLANI</w:t>
      </w:r>
    </w:p>
    <w:p w:rsidR="00F76B35" w:rsidRPr="00BE0CDD" w:rsidRDefault="00E91A0B">
      <w:pPr>
        <w:pStyle w:val="GvdeMetni"/>
        <w:shd w:val="clear" w:color="auto" w:fill="auto"/>
        <w:spacing w:after="0" w:line="336" w:lineRule="auto"/>
        <w:jc w:val="both"/>
      </w:pPr>
      <w:r w:rsidRPr="00BE0CDD">
        <w:t xml:space="preserve">Plajı kullananların sağlığını </w:t>
      </w:r>
      <w:r w:rsidRPr="00BE0CDD">
        <w:rPr>
          <w:lang w:val="en-US" w:eastAsia="en-US" w:bidi="en-US"/>
        </w:rPr>
        <w:t xml:space="preserve">olumsuz </w:t>
      </w:r>
      <w:r w:rsidRPr="00BE0CDD">
        <w:t xml:space="preserve">yönde </w:t>
      </w:r>
      <w:r w:rsidRPr="00BE0CDD">
        <w:rPr>
          <w:lang w:val="en-US" w:eastAsia="en-US" w:bidi="en-US"/>
        </w:rPr>
        <w:t xml:space="preserve">etkileyecek beklenmeyen deniz </w:t>
      </w:r>
      <w:r w:rsidRPr="00BE0CDD">
        <w:t xml:space="preserve">kirliliği </w:t>
      </w:r>
      <w:r w:rsidRPr="00BE0CDD">
        <w:rPr>
          <w:lang w:val="en-US" w:eastAsia="en-US" w:bidi="en-US"/>
        </w:rPr>
        <w:t xml:space="preserve">ile </w:t>
      </w:r>
      <w:r w:rsidRPr="00BE0CDD">
        <w:t xml:space="preserve">kıyıda </w:t>
      </w:r>
      <w:r w:rsidRPr="00BE0CDD">
        <w:rPr>
          <w:lang w:val="en-US" w:eastAsia="en-US" w:bidi="en-US"/>
        </w:rPr>
        <w:t xml:space="preserve">veya denizde meydana gelebilecek </w:t>
      </w:r>
      <w:r w:rsidRPr="00BE0CDD">
        <w:t>kazaları kapsamaktadır.</w:t>
      </w:r>
    </w:p>
    <w:p w:rsidR="00F76B35" w:rsidRPr="00BE0CDD" w:rsidRDefault="00E91A0B">
      <w:pPr>
        <w:pStyle w:val="Bodytext50"/>
        <w:shd w:val="clear" w:color="auto" w:fill="auto"/>
        <w:rPr>
          <w:sz w:val="16"/>
          <w:szCs w:val="16"/>
        </w:rPr>
      </w:pPr>
      <w:r w:rsidRPr="00BE0CDD">
        <w:rPr>
          <w:sz w:val="16"/>
          <w:szCs w:val="16"/>
        </w:rPr>
        <w:t>Yöntem:</w:t>
      </w:r>
    </w:p>
    <w:p w:rsidR="00F76B35" w:rsidRPr="00BE0CDD" w:rsidRDefault="00E91A0B">
      <w:pPr>
        <w:pStyle w:val="Bodytext20"/>
        <w:numPr>
          <w:ilvl w:val="0"/>
          <w:numId w:val="1"/>
        </w:numPr>
        <w:shd w:val="clear" w:color="auto" w:fill="auto"/>
        <w:tabs>
          <w:tab w:val="left" w:pos="238"/>
        </w:tabs>
        <w:spacing w:after="0"/>
        <w:jc w:val="both"/>
        <w:rPr>
          <w:sz w:val="16"/>
          <w:szCs w:val="16"/>
        </w:rPr>
      </w:pPr>
      <w:r w:rsidRPr="00BE0CDD">
        <w:rPr>
          <w:sz w:val="16"/>
          <w:szCs w:val="16"/>
        </w:rPr>
        <w:t>- Deniz Kirliliği:</w:t>
      </w:r>
    </w:p>
    <w:p w:rsidR="00F76B35" w:rsidRPr="00BE0CDD" w:rsidRDefault="00E91A0B">
      <w:pPr>
        <w:pStyle w:val="GvdeMetni"/>
        <w:shd w:val="clear" w:color="auto" w:fill="auto"/>
      </w:pPr>
      <w:r w:rsidRPr="00BE0CDD">
        <w:t xml:space="preserve">Deniz </w:t>
      </w:r>
      <w:r w:rsidRPr="00BE0CDD">
        <w:t>suyunun, insan sağlığını olumsuz bir şekilde etkileyecek boyutta kirlendiğinin gözle görülmesi (kanalizasyonun arıtılmadan doğrudan denize boşalması gibi) veya 15 gün ara ile yapılan deniz suyu analizlerinin tehlike sınırını aştığı durumlarda izlenecek yol</w:t>
      </w:r>
      <w:r w:rsidRPr="00BE0CDD">
        <w:t>:</w:t>
      </w:r>
    </w:p>
    <w:p w:rsidR="00F76B35" w:rsidRPr="00BE0CDD" w:rsidRDefault="00E91A0B">
      <w:pPr>
        <w:pStyle w:val="GvdeMetni"/>
        <w:numPr>
          <w:ilvl w:val="1"/>
          <w:numId w:val="1"/>
        </w:numPr>
        <w:shd w:val="clear" w:color="auto" w:fill="auto"/>
        <w:tabs>
          <w:tab w:val="left" w:pos="556"/>
        </w:tabs>
        <w:spacing w:after="0"/>
        <w:jc w:val="both"/>
      </w:pPr>
      <w:r w:rsidRPr="00BE0CDD">
        <w:t>Acil durum uygulama sorumlusu, kirlenmeye neden olan kaynak biliniyorsa yetkilisine ve aynı zamanda kaynak bilinsin veya bilinmesin Çevre</w:t>
      </w:r>
    </w:p>
    <w:p w:rsidR="00F76B35" w:rsidRPr="00BE0CDD" w:rsidRDefault="00E91A0B">
      <w:pPr>
        <w:pStyle w:val="GvdeMetni"/>
        <w:shd w:val="clear" w:color="auto" w:fill="auto"/>
        <w:ind w:left="560" w:firstLine="20"/>
        <w:jc w:val="both"/>
      </w:pPr>
      <w:r w:rsidRPr="00BE0CDD">
        <w:t>ve Şehircilik Bakanlığı ile bağlı bulunduğu Belediyeye en kısa süre içinde haber vermelidir. Ayrıca ihtiyaç durumund</w:t>
      </w:r>
      <w:r w:rsidRPr="00BE0CDD">
        <w:t>a kaymakamlık veya valilik bilgilendirilmelidir.</w:t>
      </w:r>
    </w:p>
    <w:p w:rsidR="00F76B35" w:rsidRPr="00BE0CDD" w:rsidRDefault="00E91A0B">
      <w:pPr>
        <w:pStyle w:val="GvdeMetni"/>
        <w:numPr>
          <w:ilvl w:val="1"/>
          <w:numId w:val="1"/>
        </w:numPr>
        <w:shd w:val="clear" w:color="auto" w:fill="auto"/>
        <w:tabs>
          <w:tab w:val="left" w:pos="556"/>
        </w:tabs>
        <w:ind w:left="560" w:hanging="560"/>
        <w:jc w:val="both"/>
      </w:pPr>
      <w:r w:rsidRPr="00BE0CDD">
        <w:t>Deniz araçlarından kaynaklanan kirlilik durumunda: Büyükşehir Belediyesi mücavir alanları içerisinde; Çevre ve Şehircilik Bakanlığı tarafından yetki devri yapılmış olan Antalya, İstanbul, Kocaeli ve Mersin B</w:t>
      </w:r>
      <w:r w:rsidRPr="00BE0CDD">
        <w:t>üyükşehir Belediyeleri, Limanlarda; (yat limanı, balıkçı barınağı gibi yat bağlama yerleri hariç) Liman Başkanlıkları, bunların dışında kalan deniz alanlarında ise; doğrudan Sahil Güvenlik Bot Komutanları yetki ve sorumluluğa sahiptir.</w:t>
      </w:r>
    </w:p>
    <w:p w:rsidR="00F76B35" w:rsidRPr="00BE0CDD" w:rsidRDefault="00E91A0B">
      <w:pPr>
        <w:pStyle w:val="GvdeMetni"/>
        <w:numPr>
          <w:ilvl w:val="1"/>
          <w:numId w:val="1"/>
        </w:numPr>
        <w:shd w:val="clear" w:color="auto" w:fill="auto"/>
        <w:tabs>
          <w:tab w:val="left" w:pos="556"/>
        </w:tabs>
        <w:ind w:left="560" w:hanging="560"/>
      </w:pPr>
      <w:r w:rsidRPr="00BE0CDD">
        <w:t xml:space="preserve">Atıklarını boşalttığını tespit ettiğiniz </w:t>
      </w:r>
      <w:r w:rsidRPr="00BE0CDD">
        <w:rPr>
          <w:i/>
          <w:iCs/>
        </w:rPr>
        <w:t>veya</w:t>
      </w:r>
      <w:r w:rsidRPr="00BE0CDD">
        <w:t xml:space="preserve"> şüphelendiğiniz kirlilik kaynağı varsa, bununla ilgili kanıt olarak sunabilecek fotoğraf, video çekimi,atık numunesi gibi bulguların mutlaka belgelendirilmesi büyük önem taşımaktadır.</w:t>
      </w:r>
    </w:p>
    <w:p w:rsidR="00F76B35" w:rsidRPr="00BE0CDD" w:rsidRDefault="00E91A0B">
      <w:pPr>
        <w:pStyle w:val="GvdeMetni"/>
        <w:numPr>
          <w:ilvl w:val="1"/>
          <w:numId w:val="1"/>
        </w:numPr>
        <w:shd w:val="clear" w:color="auto" w:fill="auto"/>
        <w:tabs>
          <w:tab w:val="left" w:pos="556"/>
        </w:tabs>
        <w:jc w:val="both"/>
      </w:pPr>
      <w:r w:rsidRPr="00BE0CDD">
        <w:t xml:space="preserve">Kirlilik, kirliliğe sebep </w:t>
      </w:r>
      <w:r w:rsidRPr="00BE0CDD">
        <w:t>olanlarca, eğer sebep olanlar bilinmiyorsa belediye veya Çevre ve Şehircilik Bakanlığınca temizlenir.</w:t>
      </w:r>
    </w:p>
    <w:p w:rsidR="00F76B35" w:rsidRPr="00BE0CDD" w:rsidRDefault="00E91A0B">
      <w:pPr>
        <w:pStyle w:val="GvdeMetni"/>
        <w:numPr>
          <w:ilvl w:val="1"/>
          <w:numId w:val="1"/>
        </w:numPr>
        <w:shd w:val="clear" w:color="auto" w:fill="auto"/>
        <w:tabs>
          <w:tab w:val="left" w:pos="556"/>
        </w:tabs>
        <w:ind w:left="560" w:hanging="560"/>
        <w:jc w:val="both"/>
      </w:pPr>
      <w:r w:rsidRPr="00BE0CDD">
        <w:t>Kirliliğe neden olan faaliyetin durdurulması için mahallin en büyük mülki idare amiri aracılığıyla, Çevre ve Şehircilik Bakanlığı ile Sağlık Bakanlığı'nın</w:t>
      </w:r>
      <w:r w:rsidRPr="00BE0CDD">
        <w:t xml:space="preserve"> İl veya İlçe teşkilatına, Sahil Güvenlik Komutanlığı ve Belediye Başkanlıklarına en kısa sürede haber verilmelidir.</w:t>
      </w:r>
    </w:p>
    <w:p w:rsidR="00F76B35" w:rsidRPr="00BE0CDD" w:rsidRDefault="00E91A0B">
      <w:pPr>
        <w:pStyle w:val="GvdeMetni"/>
        <w:numPr>
          <w:ilvl w:val="1"/>
          <w:numId w:val="1"/>
        </w:numPr>
        <w:shd w:val="clear" w:color="auto" w:fill="auto"/>
        <w:tabs>
          <w:tab w:val="left" w:pos="556"/>
        </w:tabs>
        <w:ind w:left="560" w:hanging="560"/>
        <w:jc w:val="both"/>
      </w:pPr>
      <w:r w:rsidRPr="00BE0CDD">
        <w:t>Acil durum uygulama sorumlusu, kirlenme kaynağı etkisiz hale gelinceye kadar aşağıdaki yöntemlerden bir veya bir kaçı ile denize girmenin s</w:t>
      </w:r>
      <w:r w:rsidRPr="00BE0CDD">
        <w:t>akıncalı olduğunu nedeni ile birlikte açıklanmasını sağlamalıdır. Açıklama, Türkçe ve yöreyi ziyaret eden turistlerin kompozisyonuna göre yabancı bir dilde yapılmalıdır.</w:t>
      </w:r>
    </w:p>
    <w:p w:rsidR="00F76B35" w:rsidRPr="00BE0CDD" w:rsidRDefault="00E91A0B">
      <w:pPr>
        <w:pStyle w:val="GvdeMetni"/>
        <w:numPr>
          <w:ilvl w:val="0"/>
          <w:numId w:val="2"/>
        </w:numPr>
        <w:shd w:val="clear" w:color="auto" w:fill="auto"/>
        <w:tabs>
          <w:tab w:val="left" w:pos="922"/>
        </w:tabs>
        <w:ind w:firstLine="560"/>
        <w:jc w:val="both"/>
      </w:pPr>
      <w:r w:rsidRPr="00BE0CDD">
        <w:t>Plajda megafon ile sık sık anons yapılması,</w:t>
      </w:r>
    </w:p>
    <w:p w:rsidR="00F76B35" w:rsidRPr="00BE0CDD" w:rsidRDefault="00E91A0B">
      <w:pPr>
        <w:pStyle w:val="GvdeMetni"/>
        <w:numPr>
          <w:ilvl w:val="0"/>
          <w:numId w:val="2"/>
        </w:numPr>
        <w:shd w:val="clear" w:color="auto" w:fill="auto"/>
        <w:tabs>
          <w:tab w:val="left" w:pos="922"/>
        </w:tabs>
        <w:ind w:firstLine="560"/>
        <w:jc w:val="both"/>
      </w:pPr>
      <w:r w:rsidRPr="00BE0CDD">
        <w:t>Plajın görünür yerlerine, birden çok uyarı</w:t>
      </w:r>
      <w:r w:rsidRPr="00BE0CDD">
        <w:t xml:space="preserve"> levhası koyulması,</w:t>
      </w:r>
    </w:p>
    <w:p w:rsidR="00F76B35" w:rsidRPr="00BE0CDD" w:rsidRDefault="00E91A0B">
      <w:pPr>
        <w:pStyle w:val="GvdeMetni"/>
        <w:numPr>
          <w:ilvl w:val="0"/>
          <w:numId w:val="2"/>
        </w:numPr>
        <w:shd w:val="clear" w:color="auto" w:fill="auto"/>
        <w:tabs>
          <w:tab w:val="left" w:pos="922"/>
        </w:tabs>
        <w:ind w:firstLine="560"/>
        <w:jc w:val="both"/>
      </w:pPr>
      <w:r w:rsidRPr="00BE0CDD">
        <w:t>Belediye hoparlörü ile uyarılar yapılması,</w:t>
      </w:r>
    </w:p>
    <w:p w:rsidR="00F76B35" w:rsidRPr="00BE0CDD" w:rsidRDefault="00E91A0B">
      <w:pPr>
        <w:pStyle w:val="GvdeMetni"/>
        <w:numPr>
          <w:ilvl w:val="0"/>
          <w:numId w:val="2"/>
        </w:numPr>
        <w:shd w:val="clear" w:color="auto" w:fill="auto"/>
        <w:tabs>
          <w:tab w:val="left" w:pos="922"/>
        </w:tabs>
        <w:ind w:firstLine="560"/>
        <w:jc w:val="both"/>
      </w:pPr>
      <w:r w:rsidRPr="00BE0CDD">
        <w:t>Plajın görünür yerine pankart asılması,</w:t>
      </w:r>
    </w:p>
    <w:p w:rsidR="00F76B35" w:rsidRPr="00BE0CDD" w:rsidRDefault="00E91A0B">
      <w:pPr>
        <w:pStyle w:val="GvdeMetni"/>
        <w:numPr>
          <w:ilvl w:val="0"/>
          <w:numId w:val="2"/>
        </w:numPr>
        <w:shd w:val="clear" w:color="auto" w:fill="auto"/>
        <w:tabs>
          <w:tab w:val="left" w:pos="922"/>
        </w:tabs>
        <w:ind w:firstLine="560"/>
        <w:jc w:val="both"/>
      </w:pPr>
      <w:r w:rsidRPr="00BE0CDD">
        <w:t>Yerel radyo veya TV ile yayın yapılması,</w:t>
      </w:r>
    </w:p>
    <w:p w:rsidR="00F76B35" w:rsidRPr="00BE0CDD" w:rsidRDefault="00E91A0B">
      <w:pPr>
        <w:pStyle w:val="GvdeMetni"/>
        <w:numPr>
          <w:ilvl w:val="1"/>
          <w:numId w:val="1"/>
        </w:numPr>
        <w:shd w:val="clear" w:color="auto" w:fill="auto"/>
        <w:tabs>
          <w:tab w:val="left" w:pos="556"/>
        </w:tabs>
        <w:ind w:left="560" w:hanging="560"/>
      </w:pPr>
      <w:r w:rsidRPr="00BE0CDD">
        <w:t>Kirlilik oluşturan neden ortadan kalkıncaya kadar Mavi Bayrak indirilir ve Mavi Bayrak panosunda bayrağın indiri</w:t>
      </w:r>
      <w:r w:rsidRPr="00BE0CDD">
        <w:t xml:space="preserve">lme nedeni ilan edilir. (panoda ilan edilecek yazı örneği </w:t>
      </w:r>
      <w:hyperlink r:id="rId7" w:history="1">
        <w:r w:rsidRPr="00BE0CDD">
          <w:t>www.mavibayrak.org.tr</w:t>
        </w:r>
      </w:hyperlink>
      <w:r w:rsidRPr="00BE0CDD">
        <w:t xml:space="preserve"> sayfamızdan temin edilebilir.)</w:t>
      </w:r>
    </w:p>
    <w:p w:rsidR="00F76B35" w:rsidRPr="00BE0CDD" w:rsidRDefault="00E91A0B">
      <w:pPr>
        <w:pStyle w:val="Bodytext20"/>
        <w:numPr>
          <w:ilvl w:val="0"/>
          <w:numId w:val="1"/>
        </w:numPr>
        <w:shd w:val="clear" w:color="auto" w:fill="auto"/>
        <w:tabs>
          <w:tab w:val="left" w:pos="291"/>
        </w:tabs>
        <w:spacing w:after="0"/>
        <w:rPr>
          <w:sz w:val="16"/>
          <w:szCs w:val="16"/>
        </w:rPr>
      </w:pPr>
      <w:r w:rsidRPr="00BE0CDD">
        <w:rPr>
          <w:sz w:val="16"/>
          <w:szCs w:val="16"/>
        </w:rPr>
        <w:t>- Kıyı veya denizde meydana gelebilecek kazalar ve yangın:</w:t>
      </w:r>
    </w:p>
    <w:p w:rsidR="00F76B35" w:rsidRPr="00BE0CDD" w:rsidRDefault="00E91A0B">
      <w:pPr>
        <w:pStyle w:val="GvdeMetni"/>
        <w:numPr>
          <w:ilvl w:val="1"/>
          <w:numId w:val="1"/>
        </w:numPr>
        <w:shd w:val="clear" w:color="auto" w:fill="auto"/>
        <w:tabs>
          <w:tab w:val="left" w:pos="556"/>
        </w:tabs>
      </w:pPr>
      <w:r w:rsidRPr="00BE0CDD">
        <w:t>Plajdaki ilk yardım birimine haber verilmel</w:t>
      </w:r>
      <w:r w:rsidRPr="00BE0CDD">
        <w:t>idir.</w:t>
      </w:r>
    </w:p>
    <w:p w:rsidR="00F76B35" w:rsidRPr="00BE0CDD" w:rsidRDefault="00E91A0B">
      <w:pPr>
        <w:pStyle w:val="GvdeMetni"/>
        <w:numPr>
          <w:ilvl w:val="1"/>
          <w:numId w:val="1"/>
        </w:numPr>
        <w:shd w:val="clear" w:color="auto" w:fill="auto"/>
        <w:tabs>
          <w:tab w:val="left" w:pos="556"/>
          <w:tab w:val="right" w:leader="dot" w:pos="6874"/>
          <w:tab w:val="left" w:pos="7078"/>
        </w:tabs>
        <w:spacing w:after="0"/>
      </w:pPr>
      <w:r w:rsidRPr="00BE0CDD">
        <w:t>Kazadan etkilenenler en seri araç ile</w:t>
      </w:r>
      <w:r w:rsidR="00A26958" w:rsidRPr="00BE0CDD">
        <w:t xml:space="preserve"> ……………..</w:t>
      </w:r>
      <w:r w:rsidR="00A26958" w:rsidRPr="00BE0CDD">
        <w:rPr>
          <w:b/>
        </w:rPr>
        <w:t>Aspendos Anadolu Hastanesi</w:t>
      </w:r>
      <w:r w:rsidRPr="00BE0CDD">
        <w:tab/>
        <w:t>sağlık</w:t>
      </w:r>
      <w:r w:rsidRPr="00BE0CDD">
        <w:tab/>
        <w:t>ocağına /hastaneye ulaştırılmalıdır veya</w:t>
      </w:r>
    </w:p>
    <w:p w:rsidR="00F76B35" w:rsidRPr="00BE0CDD" w:rsidRDefault="00E91A0B">
      <w:pPr>
        <w:pStyle w:val="GvdeMetni"/>
        <w:shd w:val="clear" w:color="auto" w:fill="auto"/>
        <w:ind w:firstLine="560"/>
        <w:jc w:val="both"/>
      </w:pPr>
      <w:r w:rsidRPr="00BE0CDD">
        <w:t>aşağıdaki merkezlere haber verilmelidir.</w:t>
      </w:r>
    </w:p>
    <w:p w:rsidR="00F76B35" w:rsidRPr="00BE0CDD" w:rsidRDefault="00E91A0B">
      <w:pPr>
        <w:pStyle w:val="GvdeMetni"/>
        <w:shd w:val="clear" w:color="auto" w:fill="auto"/>
        <w:tabs>
          <w:tab w:val="left" w:leader="dot" w:pos="6298"/>
        </w:tabs>
        <w:jc w:val="both"/>
      </w:pPr>
      <w:r w:rsidRPr="00BE0CDD">
        <w:rPr>
          <w:b/>
          <w:bCs/>
        </w:rPr>
        <w:t xml:space="preserve">Sağlık Ocağı veya Hastane Telefonu: </w:t>
      </w:r>
      <w:r w:rsidR="00A26958" w:rsidRPr="00BE0CDD">
        <w:rPr>
          <w:b/>
          <w:bCs/>
        </w:rPr>
        <w:t>0242 722 53 53</w:t>
      </w:r>
    </w:p>
    <w:p w:rsidR="00F76B35" w:rsidRPr="00BE0CDD" w:rsidRDefault="00E91A0B">
      <w:pPr>
        <w:pStyle w:val="GvdeMetni"/>
        <w:numPr>
          <w:ilvl w:val="1"/>
          <w:numId w:val="1"/>
        </w:numPr>
        <w:shd w:val="clear" w:color="auto" w:fill="auto"/>
        <w:tabs>
          <w:tab w:val="left" w:pos="556"/>
        </w:tabs>
        <w:jc w:val="both"/>
      </w:pPr>
      <w:r w:rsidRPr="00BE0CDD">
        <w:t>Yangın durumunda itfaiyeye haber verilmelidir. İtf</w:t>
      </w:r>
      <w:r w:rsidRPr="00BE0CDD">
        <w:rPr>
          <w:b/>
          <w:bCs/>
        </w:rPr>
        <w:t>aiye Merkezi Telefonu : 110</w:t>
      </w:r>
    </w:p>
    <w:p w:rsidR="00F76B35" w:rsidRPr="00BE0CDD" w:rsidRDefault="00E91A0B">
      <w:pPr>
        <w:pStyle w:val="GvdeMetni"/>
        <w:numPr>
          <w:ilvl w:val="1"/>
          <w:numId w:val="1"/>
        </w:numPr>
        <w:shd w:val="clear" w:color="auto" w:fill="auto"/>
        <w:tabs>
          <w:tab w:val="left" w:pos="556"/>
        </w:tabs>
        <w:jc w:val="both"/>
      </w:pPr>
      <w:r w:rsidRPr="00BE0CDD">
        <w:t xml:space="preserve">Güvenlik ve asayişle ilgili durumlarda </w:t>
      </w:r>
      <w:r w:rsidRPr="00BE0CDD">
        <w:rPr>
          <w:b/>
          <w:bCs/>
        </w:rPr>
        <w:t>Polis tel: 155, Jandarma tel: 156</w:t>
      </w:r>
    </w:p>
    <w:p w:rsidR="00F76B35" w:rsidRPr="00BE0CDD" w:rsidRDefault="00E91A0B">
      <w:pPr>
        <w:pStyle w:val="Bodytext20"/>
        <w:shd w:val="clear" w:color="auto" w:fill="auto"/>
        <w:spacing w:after="160"/>
        <w:jc w:val="both"/>
        <w:rPr>
          <w:sz w:val="16"/>
          <w:szCs w:val="16"/>
        </w:rPr>
      </w:pPr>
      <w:r w:rsidRPr="00BE0CDD">
        <w:rPr>
          <w:sz w:val="16"/>
          <w:szCs w:val="16"/>
        </w:rPr>
        <w:t>3- Deniz kirliliği durumunda Acil Durum Planı kapsamında Bilgi Verilecek Sorumlular:</w:t>
      </w:r>
    </w:p>
    <w:tbl>
      <w:tblPr>
        <w:tblOverlap w:val="never"/>
        <w:tblW w:w="0" w:type="auto"/>
        <w:tblLayout w:type="fixed"/>
        <w:tblCellMar>
          <w:left w:w="10" w:type="dxa"/>
          <w:right w:w="10" w:type="dxa"/>
        </w:tblCellMar>
        <w:tblLook w:val="0000" w:firstRow="0" w:lastRow="0" w:firstColumn="0" w:lastColumn="0" w:noHBand="0" w:noVBand="0"/>
      </w:tblPr>
      <w:tblGrid>
        <w:gridCol w:w="2064"/>
        <w:gridCol w:w="2326"/>
        <w:gridCol w:w="1595"/>
      </w:tblGrid>
      <w:tr w:rsidR="00F76B35" w:rsidRPr="00BE0CDD" w:rsidTr="00A26958">
        <w:tblPrEx>
          <w:tblCellMar>
            <w:top w:w="0" w:type="dxa"/>
            <w:bottom w:w="0" w:type="dxa"/>
          </w:tblCellMar>
        </w:tblPrEx>
        <w:trPr>
          <w:trHeight w:hRule="exact" w:val="298"/>
        </w:trPr>
        <w:tc>
          <w:tcPr>
            <w:tcW w:w="2064" w:type="dxa"/>
            <w:tcBorders>
              <w:top w:val="single" w:sz="4" w:space="0" w:color="auto"/>
              <w:left w:val="single" w:sz="4" w:space="0" w:color="auto"/>
            </w:tcBorders>
            <w:shd w:val="clear" w:color="auto" w:fill="FFFFFF"/>
          </w:tcPr>
          <w:p w:rsidR="00F76B35" w:rsidRPr="00BE0CDD" w:rsidRDefault="00F76B35">
            <w:pPr>
              <w:rPr>
                <w:sz w:val="16"/>
                <w:szCs w:val="16"/>
              </w:rPr>
            </w:pPr>
          </w:p>
        </w:tc>
        <w:tc>
          <w:tcPr>
            <w:tcW w:w="2326" w:type="dxa"/>
            <w:tcBorders>
              <w:top w:val="single" w:sz="4" w:space="0" w:color="auto"/>
              <w:left w:val="single" w:sz="4" w:space="0" w:color="auto"/>
            </w:tcBorders>
            <w:shd w:val="clear" w:color="auto" w:fill="FFFFFF"/>
            <w:vAlign w:val="bottom"/>
          </w:tcPr>
          <w:p w:rsidR="00F76B35" w:rsidRPr="00BE0CDD" w:rsidRDefault="00E91A0B">
            <w:pPr>
              <w:pStyle w:val="Other0"/>
              <w:shd w:val="clear" w:color="auto" w:fill="auto"/>
              <w:spacing w:after="0"/>
              <w:jc w:val="center"/>
            </w:pPr>
            <w:r w:rsidRPr="00BE0CDD">
              <w:rPr>
                <w:b/>
                <w:bCs/>
              </w:rPr>
              <w:t>Sorumlu Kişi</w:t>
            </w:r>
          </w:p>
        </w:tc>
        <w:tc>
          <w:tcPr>
            <w:tcW w:w="1595" w:type="dxa"/>
            <w:tcBorders>
              <w:top w:val="single" w:sz="4" w:space="0" w:color="auto"/>
              <w:left w:val="single" w:sz="4" w:space="0" w:color="auto"/>
              <w:right w:val="single" w:sz="4" w:space="0" w:color="auto"/>
            </w:tcBorders>
            <w:shd w:val="clear" w:color="auto" w:fill="FFFFFF"/>
            <w:vAlign w:val="bottom"/>
          </w:tcPr>
          <w:p w:rsidR="00F76B35" w:rsidRPr="00BE0CDD" w:rsidRDefault="00E91A0B">
            <w:pPr>
              <w:pStyle w:val="Other0"/>
              <w:shd w:val="clear" w:color="auto" w:fill="auto"/>
              <w:spacing w:after="0"/>
              <w:jc w:val="center"/>
            </w:pPr>
            <w:r w:rsidRPr="00BE0CDD">
              <w:rPr>
                <w:b/>
                <w:bCs/>
              </w:rPr>
              <w:t>Telefon*</w:t>
            </w:r>
          </w:p>
        </w:tc>
      </w:tr>
      <w:tr w:rsidR="00F76B35" w:rsidRPr="00BE0CDD" w:rsidTr="00A26958">
        <w:tblPrEx>
          <w:tblCellMar>
            <w:top w:w="0" w:type="dxa"/>
            <w:bottom w:w="0" w:type="dxa"/>
          </w:tblCellMar>
        </w:tblPrEx>
        <w:trPr>
          <w:trHeight w:hRule="exact" w:val="355"/>
        </w:trPr>
        <w:tc>
          <w:tcPr>
            <w:tcW w:w="2064" w:type="dxa"/>
            <w:tcBorders>
              <w:top w:val="single" w:sz="4" w:space="0" w:color="auto"/>
              <w:left w:val="single" w:sz="4" w:space="0" w:color="auto"/>
            </w:tcBorders>
            <w:shd w:val="clear" w:color="auto" w:fill="FFFFFF"/>
            <w:vAlign w:val="center"/>
          </w:tcPr>
          <w:p w:rsidR="00F76B35" w:rsidRPr="00BE0CDD" w:rsidRDefault="00E91A0B" w:rsidP="00A26958">
            <w:pPr>
              <w:pStyle w:val="Other0"/>
              <w:shd w:val="clear" w:color="auto" w:fill="auto"/>
              <w:jc w:val="center"/>
            </w:pPr>
            <w:r w:rsidRPr="00BE0CDD">
              <w:t>Plaj ve Tesiste</w:t>
            </w:r>
          </w:p>
        </w:tc>
        <w:tc>
          <w:tcPr>
            <w:tcW w:w="2326" w:type="dxa"/>
            <w:tcBorders>
              <w:top w:val="single" w:sz="4" w:space="0" w:color="auto"/>
              <w:left w:val="single" w:sz="4" w:space="0" w:color="auto"/>
            </w:tcBorders>
            <w:shd w:val="clear" w:color="auto" w:fill="FFFFFF"/>
          </w:tcPr>
          <w:p w:rsidR="00F76B35" w:rsidRPr="00BE0CDD" w:rsidRDefault="00A26958" w:rsidP="00A26958">
            <w:pPr>
              <w:spacing w:after="100"/>
              <w:jc w:val="center"/>
              <w:rPr>
                <w:rFonts w:asciiTheme="minorHAnsi" w:hAnsiTheme="minorHAnsi" w:cstheme="minorHAnsi"/>
                <w:sz w:val="16"/>
                <w:szCs w:val="16"/>
              </w:rPr>
            </w:pPr>
            <w:r w:rsidRPr="00BE0CDD">
              <w:rPr>
                <w:rFonts w:asciiTheme="minorHAnsi" w:hAnsiTheme="minorHAnsi" w:cstheme="minorHAnsi"/>
                <w:sz w:val="16"/>
                <w:szCs w:val="16"/>
              </w:rPr>
              <w:t>DİLARA UYSAL</w:t>
            </w:r>
          </w:p>
        </w:tc>
        <w:tc>
          <w:tcPr>
            <w:tcW w:w="1595" w:type="dxa"/>
            <w:tcBorders>
              <w:top w:val="single" w:sz="4" w:space="0" w:color="auto"/>
              <w:left w:val="single" w:sz="4" w:space="0" w:color="auto"/>
              <w:right w:val="single" w:sz="4" w:space="0" w:color="auto"/>
            </w:tcBorders>
            <w:shd w:val="clear" w:color="auto" w:fill="FFFFFF"/>
          </w:tcPr>
          <w:p w:rsidR="00F76B35" w:rsidRPr="00BE0CDD" w:rsidRDefault="00A26958" w:rsidP="00A26958">
            <w:pPr>
              <w:spacing w:after="100"/>
              <w:jc w:val="center"/>
              <w:rPr>
                <w:rFonts w:asciiTheme="minorHAnsi" w:hAnsiTheme="minorHAnsi" w:cstheme="minorHAnsi"/>
                <w:sz w:val="16"/>
                <w:szCs w:val="16"/>
              </w:rPr>
            </w:pPr>
            <w:r w:rsidRPr="00BE0CDD">
              <w:rPr>
                <w:rFonts w:asciiTheme="minorHAnsi" w:hAnsiTheme="minorHAnsi" w:cstheme="minorHAnsi"/>
                <w:sz w:val="16"/>
                <w:szCs w:val="16"/>
              </w:rPr>
              <w:t>0537 950 78 57</w:t>
            </w:r>
          </w:p>
        </w:tc>
      </w:tr>
      <w:tr w:rsidR="00F76B35" w:rsidRPr="00BE0CDD" w:rsidTr="00A26958">
        <w:tblPrEx>
          <w:tblCellMar>
            <w:top w:w="0" w:type="dxa"/>
            <w:bottom w:w="0" w:type="dxa"/>
          </w:tblCellMar>
        </w:tblPrEx>
        <w:trPr>
          <w:trHeight w:hRule="exact" w:val="365"/>
        </w:trPr>
        <w:tc>
          <w:tcPr>
            <w:tcW w:w="2064" w:type="dxa"/>
            <w:tcBorders>
              <w:top w:val="single" w:sz="4" w:space="0" w:color="auto"/>
              <w:left w:val="single" w:sz="4" w:space="0" w:color="auto"/>
            </w:tcBorders>
            <w:shd w:val="clear" w:color="auto" w:fill="FFFFFF"/>
            <w:vAlign w:val="center"/>
          </w:tcPr>
          <w:p w:rsidR="00F76B35" w:rsidRPr="00BE0CDD" w:rsidRDefault="00E91A0B" w:rsidP="00A26958">
            <w:pPr>
              <w:pStyle w:val="Other0"/>
              <w:shd w:val="clear" w:color="auto" w:fill="auto"/>
              <w:jc w:val="center"/>
            </w:pPr>
            <w:r w:rsidRPr="00BE0CDD">
              <w:t>Sahil Güvenlik</w:t>
            </w:r>
          </w:p>
        </w:tc>
        <w:tc>
          <w:tcPr>
            <w:tcW w:w="2326" w:type="dxa"/>
            <w:tcBorders>
              <w:top w:val="single" w:sz="4" w:space="0" w:color="auto"/>
              <w:left w:val="single" w:sz="4" w:space="0" w:color="auto"/>
            </w:tcBorders>
            <w:shd w:val="clear" w:color="auto" w:fill="FFFFFF"/>
          </w:tcPr>
          <w:p w:rsidR="00F76B35" w:rsidRPr="00BE0CDD" w:rsidRDefault="00A26958" w:rsidP="00A26958">
            <w:pPr>
              <w:spacing w:after="100"/>
              <w:jc w:val="center"/>
              <w:rPr>
                <w:rFonts w:asciiTheme="minorHAnsi" w:hAnsiTheme="minorHAnsi" w:cstheme="minorHAnsi"/>
                <w:sz w:val="16"/>
                <w:szCs w:val="16"/>
              </w:rPr>
            </w:pPr>
            <w:r w:rsidRPr="00BE0CDD">
              <w:rPr>
                <w:rFonts w:asciiTheme="minorHAnsi" w:hAnsiTheme="minorHAnsi" w:cstheme="minorHAnsi"/>
                <w:sz w:val="16"/>
                <w:szCs w:val="16"/>
              </w:rPr>
              <w:t>SAHİL GÜVENLİK KOMUTANLIĞI</w:t>
            </w:r>
          </w:p>
        </w:tc>
        <w:tc>
          <w:tcPr>
            <w:tcW w:w="1595" w:type="dxa"/>
            <w:tcBorders>
              <w:top w:val="single" w:sz="4" w:space="0" w:color="auto"/>
              <w:left w:val="single" w:sz="4" w:space="0" w:color="auto"/>
              <w:right w:val="single" w:sz="4" w:space="0" w:color="auto"/>
            </w:tcBorders>
            <w:shd w:val="clear" w:color="auto" w:fill="FFFFFF"/>
          </w:tcPr>
          <w:p w:rsidR="00F76B35" w:rsidRPr="00BE0CDD" w:rsidRDefault="00A26958" w:rsidP="00A26958">
            <w:pPr>
              <w:spacing w:after="100"/>
              <w:jc w:val="center"/>
              <w:rPr>
                <w:rFonts w:asciiTheme="minorHAnsi" w:hAnsiTheme="minorHAnsi" w:cstheme="minorHAnsi"/>
                <w:sz w:val="16"/>
                <w:szCs w:val="16"/>
              </w:rPr>
            </w:pPr>
            <w:r w:rsidRPr="00BE0CDD">
              <w:rPr>
                <w:rFonts w:asciiTheme="minorHAnsi" w:hAnsiTheme="minorHAnsi" w:cstheme="minorHAnsi"/>
                <w:sz w:val="16"/>
                <w:szCs w:val="16"/>
              </w:rPr>
              <w:t>0242 259 13 15</w:t>
            </w:r>
          </w:p>
        </w:tc>
      </w:tr>
      <w:tr w:rsidR="00F76B35" w:rsidRPr="00BE0CDD" w:rsidTr="00A26958">
        <w:tblPrEx>
          <w:tblCellMar>
            <w:top w:w="0" w:type="dxa"/>
            <w:bottom w:w="0" w:type="dxa"/>
          </w:tblCellMar>
        </w:tblPrEx>
        <w:trPr>
          <w:trHeight w:hRule="exact" w:val="365"/>
        </w:trPr>
        <w:tc>
          <w:tcPr>
            <w:tcW w:w="2064" w:type="dxa"/>
            <w:tcBorders>
              <w:top w:val="single" w:sz="4" w:space="0" w:color="auto"/>
              <w:left w:val="single" w:sz="4" w:space="0" w:color="auto"/>
            </w:tcBorders>
            <w:shd w:val="clear" w:color="auto" w:fill="FFFFFF"/>
            <w:vAlign w:val="center"/>
          </w:tcPr>
          <w:p w:rsidR="00F76B35" w:rsidRPr="00BE0CDD" w:rsidRDefault="00E91A0B" w:rsidP="00A26958">
            <w:pPr>
              <w:pStyle w:val="Other0"/>
              <w:shd w:val="clear" w:color="auto" w:fill="auto"/>
              <w:jc w:val="center"/>
            </w:pPr>
            <w:r w:rsidRPr="00BE0CDD">
              <w:t>Liman Başkanlığı</w:t>
            </w:r>
          </w:p>
        </w:tc>
        <w:tc>
          <w:tcPr>
            <w:tcW w:w="2326" w:type="dxa"/>
            <w:tcBorders>
              <w:top w:val="single" w:sz="4" w:space="0" w:color="auto"/>
              <w:left w:val="single" w:sz="4" w:space="0" w:color="auto"/>
            </w:tcBorders>
            <w:shd w:val="clear" w:color="auto" w:fill="FFFFFF"/>
          </w:tcPr>
          <w:p w:rsidR="00F76B35" w:rsidRPr="00BE0CDD" w:rsidRDefault="00A26958" w:rsidP="00A26958">
            <w:pPr>
              <w:spacing w:after="100"/>
              <w:jc w:val="center"/>
              <w:rPr>
                <w:rFonts w:asciiTheme="minorHAnsi" w:hAnsiTheme="minorHAnsi" w:cstheme="minorHAnsi"/>
                <w:sz w:val="16"/>
                <w:szCs w:val="16"/>
              </w:rPr>
            </w:pPr>
            <w:r w:rsidRPr="00BE0CDD">
              <w:rPr>
                <w:rFonts w:asciiTheme="minorHAnsi" w:hAnsiTheme="minorHAnsi" w:cstheme="minorHAnsi"/>
                <w:sz w:val="16"/>
                <w:szCs w:val="16"/>
              </w:rPr>
              <w:t>LİMAN BAŞKANLIĞI</w:t>
            </w:r>
          </w:p>
        </w:tc>
        <w:tc>
          <w:tcPr>
            <w:tcW w:w="1595" w:type="dxa"/>
            <w:tcBorders>
              <w:top w:val="single" w:sz="4" w:space="0" w:color="auto"/>
              <w:left w:val="single" w:sz="4" w:space="0" w:color="auto"/>
              <w:right w:val="single" w:sz="4" w:space="0" w:color="auto"/>
            </w:tcBorders>
            <w:shd w:val="clear" w:color="auto" w:fill="FFFFFF"/>
          </w:tcPr>
          <w:p w:rsidR="00F76B35" w:rsidRPr="00BE0CDD" w:rsidRDefault="00A26958" w:rsidP="00A26958">
            <w:pPr>
              <w:spacing w:after="100"/>
              <w:jc w:val="center"/>
              <w:rPr>
                <w:rFonts w:asciiTheme="minorHAnsi" w:hAnsiTheme="minorHAnsi" w:cstheme="minorHAnsi"/>
                <w:sz w:val="16"/>
                <w:szCs w:val="16"/>
              </w:rPr>
            </w:pPr>
            <w:r w:rsidRPr="00BE0CDD">
              <w:rPr>
                <w:rFonts w:asciiTheme="minorHAnsi" w:hAnsiTheme="minorHAnsi" w:cstheme="minorHAnsi"/>
                <w:sz w:val="16"/>
                <w:szCs w:val="16"/>
              </w:rPr>
              <w:t>0242 259 09 90</w:t>
            </w:r>
          </w:p>
        </w:tc>
      </w:tr>
      <w:tr w:rsidR="00F76B35" w:rsidRPr="00BE0CDD" w:rsidTr="00A26958">
        <w:tblPrEx>
          <w:tblCellMar>
            <w:top w:w="0" w:type="dxa"/>
            <w:bottom w:w="0" w:type="dxa"/>
          </w:tblCellMar>
        </w:tblPrEx>
        <w:trPr>
          <w:trHeight w:hRule="exact" w:val="398"/>
        </w:trPr>
        <w:tc>
          <w:tcPr>
            <w:tcW w:w="2064" w:type="dxa"/>
            <w:tcBorders>
              <w:top w:val="single" w:sz="4" w:space="0" w:color="auto"/>
              <w:left w:val="single" w:sz="4" w:space="0" w:color="auto"/>
            </w:tcBorders>
            <w:shd w:val="clear" w:color="auto" w:fill="FFFFFF"/>
            <w:vAlign w:val="center"/>
          </w:tcPr>
          <w:p w:rsidR="00F76B35" w:rsidRPr="00BE0CDD" w:rsidRDefault="00E91A0B" w:rsidP="00A26958">
            <w:pPr>
              <w:pStyle w:val="Other0"/>
              <w:shd w:val="clear" w:color="auto" w:fill="auto"/>
              <w:jc w:val="center"/>
            </w:pPr>
            <w:r w:rsidRPr="00BE0CDD">
              <w:t>Belediye</w:t>
            </w:r>
          </w:p>
        </w:tc>
        <w:tc>
          <w:tcPr>
            <w:tcW w:w="2326" w:type="dxa"/>
            <w:tcBorders>
              <w:top w:val="single" w:sz="4" w:space="0" w:color="auto"/>
              <w:left w:val="single" w:sz="4" w:space="0" w:color="auto"/>
            </w:tcBorders>
            <w:shd w:val="clear" w:color="auto" w:fill="FFFFFF"/>
          </w:tcPr>
          <w:p w:rsidR="00F76B35" w:rsidRPr="00BE0CDD" w:rsidRDefault="00A26958" w:rsidP="00A26958">
            <w:pPr>
              <w:spacing w:after="100"/>
              <w:jc w:val="center"/>
              <w:rPr>
                <w:rFonts w:asciiTheme="minorHAnsi" w:hAnsiTheme="minorHAnsi" w:cstheme="minorHAnsi"/>
                <w:sz w:val="16"/>
                <w:szCs w:val="16"/>
              </w:rPr>
            </w:pPr>
            <w:r w:rsidRPr="00BE0CDD">
              <w:rPr>
                <w:rFonts w:asciiTheme="minorHAnsi" w:hAnsiTheme="minorHAnsi" w:cstheme="minorHAnsi"/>
                <w:sz w:val="16"/>
                <w:szCs w:val="16"/>
              </w:rPr>
              <w:t>E</w:t>
            </w:r>
            <w:r w:rsidRPr="00BE0CDD">
              <w:rPr>
                <w:rFonts w:asciiTheme="minorHAnsi" w:hAnsiTheme="minorHAnsi" w:cstheme="minorHAnsi"/>
                <w:sz w:val="16"/>
                <w:szCs w:val="16"/>
              </w:rPr>
              <w:t>LİF EROĞLU</w:t>
            </w:r>
          </w:p>
        </w:tc>
        <w:tc>
          <w:tcPr>
            <w:tcW w:w="1595" w:type="dxa"/>
            <w:tcBorders>
              <w:top w:val="single" w:sz="4" w:space="0" w:color="auto"/>
              <w:left w:val="single" w:sz="4" w:space="0" w:color="auto"/>
              <w:right w:val="single" w:sz="4" w:space="0" w:color="auto"/>
            </w:tcBorders>
            <w:shd w:val="clear" w:color="auto" w:fill="FFFFFF"/>
          </w:tcPr>
          <w:p w:rsidR="00F76B35" w:rsidRPr="00BE0CDD" w:rsidRDefault="00A26958" w:rsidP="00A26958">
            <w:pPr>
              <w:spacing w:after="100"/>
              <w:jc w:val="center"/>
              <w:rPr>
                <w:rFonts w:asciiTheme="minorHAnsi" w:hAnsiTheme="minorHAnsi" w:cstheme="minorHAnsi"/>
                <w:sz w:val="16"/>
                <w:szCs w:val="16"/>
              </w:rPr>
            </w:pPr>
            <w:r w:rsidRPr="00BE0CDD">
              <w:rPr>
                <w:rFonts w:asciiTheme="minorHAnsi" w:hAnsiTheme="minorHAnsi" w:cstheme="minorHAnsi"/>
                <w:sz w:val="16"/>
                <w:szCs w:val="16"/>
              </w:rPr>
              <w:t>0242 710 55 55</w:t>
            </w:r>
          </w:p>
        </w:tc>
      </w:tr>
      <w:tr w:rsidR="00F76B35" w:rsidRPr="00BE0CDD" w:rsidTr="00A26958">
        <w:tblPrEx>
          <w:tblCellMar>
            <w:top w:w="0" w:type="dxa"/>
            <w:bottom w:w="0" w:type="dxa"/>
          </w:tblCellMar>
        </w:tblPrEx>
        <w:trPr>
          <w:trHeight w:hRule="exact" w:val="370"/>
        </w:trPr>
        <w:tc>
          <w:tcPr>
            <w:tcW w:w="2064" w:type="dxa"/>
            <w:tcBorders>
              <w:top w:val="single" w:sz="4" w:space="0" w:color="auto"/>
              <w:left w:val="single" w:sz="4" w:space="0" w:color="auto"/>
            </w:tcBorders>
            <w:shd w:val="clear" w:color="auto" w:fill="FFFFFF"/>
            <w:vAlign w:val="center"/>
          </w:tcPr>
          <w:p w:rsidR="00F76B35" w:rsidRPr="00BE0CDD" w:rsidRDefault="00E91A0B" w:rsidP="00A26958">
            <w:pPr>
              <w:pStyle w:val="Other0"/>
              <w:shd w:val="clear" w:color="auto" w:fill="auto"/>
              <w:jc w:val="center"/>
            </w:pPr>
            <w:r w:rsidRPr="00BE0CDD">
              <w:t>Kaymakamlık</w:t>
            </w:r>
          </w:p>
        </w:tc>
        <w:tc>
          <w:tcPr>
            <w:tcW w:w="2326" w:type="dxa"/>
            <w:tcBorders>
              <w:top w:val="single" w:sz="4" w:space="0" w:color="auto"/>
              <w:left w:val="single" w:sz="4" w:space="0" w:color="auto"/>
            </w:tcBorders>
            <w:shd w:val="clear" w:color="auto" w:fill="FFFFFF"/>
          </w:tcPr>
          <w:p w:rsidR="00F76B35" w:rsidRPr="00BE0CDD" w:rsidRDefault="00A26958" w:rsidP="00A26958">
            <w:pPr>
              <w:spacing w:after="100"/>
              <w:jc w:val="center"/>
              <w:rPr>
                <w:rFonts w:asciiTheme="minorHAnsi" w:hAnsiTheme="minorHAnsi" w:cstheme="minorHAnsi"/>
                <w:sz w:val="16"/>
                <w:szCs w:val="16"/>
              </w:rPr>
            </w:pPr>
            <w:r w:rsidRPr="00BE0CDD">
              <w:rPr>
                <w:rFonts w:asciiTheme="minorHAnsi" w:hAnsiTheme="minorHAnsi" w:cstheme="minorHAnsi"/>
                <w:sz w:val="16"/>
                <w:szCs w:val="16"/>
              </w:rPr>
              <w:t>K</w:t>
            </w:r>
            <w:r w:rsidRPr="00BE0CDD">
              <w:rPr>
                <w:rFonts w:asciiTheme="minorHAnsi" w:hAnsiTheme="minorHAnsi" w:cstheme="minorHAnsi"/>
                <w:sz w:val="16"/>
                <w:szCs w:val="16"/>
              </w:rPr>
              <w:t>AYMAKAMLIK</w:t>
            </w:r>
          </w:p>
        </w:tc>
        <w:tc>
          <w:tcPr>
            <w:tcW w:w="1595" w:type="dxa"/>
            <w:tcBorders>
              <w:top w:val="single" w:sz="4" w:space="0" w:color="auto"/>
              <w:left w:val="single" w:sz="4" w:space="0" w:color="auto"/>
              <w:right w:val="single" w:sz="4" w:space="0" w:color="auto"/>
            </w:tcBorders>
            <w:shd w:val="clear" w:color="auto" w:fill="FFFFFF"/>
          </w:tcPr>
          <w:p w:rsidR="00F76B35" w:rsidRPr="00BE0CDD" w:rsidRDefault="00A26958" w:rsidP="00A26958">
            <w:pPr>
              <w:spacing w:after="100"/>
              <w:jc w:val="center"/>
              <w:rPr>
                <w:rFonts w:asciiTheme="minorHAnsi" w:hAnsiTheme="minorHAnsi" w:cstheme="minorHAnsi"/>
                <w:sz w:val="16"/>
                <w:szCs w:val="16"/>
              </w:rPr>
            </w:pPr>
            <w:r w:rsidRPr="00BE0CDD">
              <w:rPr>
                <w:rFonts w:asciiTheme="minorHAnsi" w:hAnsiTheme="minorHAnsi" w:cstheme="minorHAnsi"/>
                <w:sz w:val="16"/>
                <w:szCs w:val="16"/>
              </w:rPr>
              <w:t>0</w:t>
            </w:r>
            <w:r w:rsidRPr="00BE0CDD">
              <w:rPr>
                <w:rFonts w:asciiTheme="minorHAnsi" w:hAnsiTheme="minorHAnsi" w:cstheme="minorHAnsi"/>
                <w:sz w:val="16"/>
                <w:szCs w:val="16"/>
              </w:rPr>
              <w:t>242 722 10 04</w:t>
            </w:r>
          </w:p>
        </w:tc>
      </w:tr>
      <w:tr w:rsidR="00F76B35" w:rsidRPr="00BE0CDD" w:rsidTr="00A26958">
        <w:tblPrEx>
          <w:tblCellMar>
            <w:top w:w="0" w:type="dxa"/>
            <w:bottom w:w="0" w:type="dxa"/>
          </w:tblCellMar>
        </w:tblPrEx>
        <w:trPr>
          <w:trHeight w:hRule="exact" w:val="374"/>
        </w:trPr>
        <w:tc>
          <w:tcPr>
            <w:tcW w:w="2064" w:type="dxa"/>
            <w:tcBorders>
              <w:top w:val="single" w:sz="4" w:space="0" w:color="auto"/>
              <w:left w:val="single" w:sz="4" w:space="0" w:color="auto"/>
              <w:bottom w:val="single" w:sz="4" w:space="0" w:color="auto"/>
            </w:tcBorders>
            <w:shd w:val="clear" w:color="auto" w:fill="FFFFFF"/>
            <w:vAlign w:val="bottom"/>
          </w:tcPr>
          <w:p w:rsidR="00F76B35" w:rsidRPr="00BE0CDD" w:rsidRDefault="00E91A0B" w:rsidP="00A26958">
            <w:pPr>
              <w:pStyle w:val="Other0"/>
              <w:shd w:val="clear" w:color="auto" w:fill="auto"/>
              <w:spacing w:after="0"/>
              <w:jc w:val="center"/>
              <w:rPr>
                <w:rFonts w:asciiTheme="minorHAnsi" w:hAnsiTheme="minorHAnsi" w:cstheme="minorHAnsi"/>
              </w:rPr>
            </w:pPr>
            <w:r w:rsidRPr="00BE0CDD">
              <w:rPr>
                <w:rFonts w:asciiTheme="minorHAnsi" w:hAnsiTheme="minorHAnsi" w:cstheme="minorHAnsi"/>
              </w:rPr>
              <w:t>İl Çevre ve Şehircilik Müd.</w:t>
            </w:r>
          </w:p>
        </w:tc>
        <w:tc>
          <w:tcPr>
            <w:tcW w:w="2326" w:type="dxa"/>
            <w:tcBorders>
              <w:top w:val="single" w:sz="4" w:space="0" w:color="auto"/>
              <w:left w:val="single" w:sz="4" w:space="0" w:color="auto"/>
              <w:bottom w:val="single" w:sz="4" w:space="0" w:color="auto"/>
            </w:tcBorders>
            <w:shd w:val="clear" w:color="auto" w:fill="FFFFFF"/>
          </w:tcPr>
          <w:p w:rsidR="00F76B35" w:rsidRPr="00BE0CDD" w:rsidRDefault="00A26958" w:rsidP="00A26958">
            <w:pPr>
              <w:jc w:val="center"/>
              <w:rPr>
                <w:rFonts w:asciiTheme="minorHAnsi" w:hAnsiTheme="minorHAnsi" w:cstheme="minorHAnsi"/>
                <w:sz w:val="16"/>
                <w:szCs w:val="16"/>
              </w:rPr>
            </w:pPr>
            <w:r w:rsidRPr="00BE0CDD">
              <w:rPr>
                <w:rFonts w:asciiTheme="minorHAnsi" w:hAnsiTheme="minorHAnsi" w:cstheme="minorHAnsi"/>
                <w:sz w:val="16"/>
                <w:szCs w:val="16"/>
              </w:rPr>
              <w:t>Ç</w:t>
            </w:r>
            <w:r w:rsidRPr="00BE0CDD">
              <w:rPr>
                <w:rFonts w:asciiTheme="minorHAnsi" w:hAnsiTheme="minorHAnsi" w:cstheme="minorHAnsi"/>
                <w:sz w:val="16"/>
                <w:szCs w:val="16"/>
              </w:rPr>
              <w:t>EVRE ŞEHİRCİLİK İL MÜDÜRLÜĞÜ</w:t>
            </w:r>
          </w:p>
        </w:tc>
        <w:tc>
          <w:tcPr>
            <w:tcW w:w="1595" w:type="dxa"/>
            <w:tcBorders>
              <w:top w:val="single" w:sz="4" w:space="0" w:color="auto"/>
              <w:left w:val="single" w:sz="4" w:space="0" w:color="auto"/>
              <w:bottom w:val="single" w:sz="4" w:space="0" w:color="auto"/>
              <w:right w:val="single" w:sz="4" w:space="0" w:color="auto"/>
            </w:tcBorders>
            <w:shd w:val="clear" w:color="auto" w:fill="FFFFFF"/>
          </w:tcPr>
          <w:p w:rsidR="00F76B35" w:rsidRPr="00BE0CDD" w:rsidRDefault="00A26958" w:rsidP="00A26958">
            <w:pPr>
              <w:jc w:val="center"/>
              <w:rPr>
                <w:rFonts w:asciiTheme="minorHAnsi" w:hAnsiTheme="minorHAnsi" w:cstheme="minorHAnsi"/>
                <w:sz w:val="16"/>
                <w:szCs w:val="16"/>
              </w:rPr>
            </w:pPr>
            <w:r w:rsidRPr="00BE0CDD">
              <w:rPr>
                <w:rFonts w:asciiTheme="minorHAnsi" w:hAnsiTheme="minorHAnsi" w:cstheme="minorHAnsi"/>
                <w:sz w:val="16"/>
                <w:szCs w:val="16"/>
              </w:rPr>
              <w:t>0</w:t>
            </w:r>
            <w:r w:rsidRPr="00BE0CDD">
              <w:rPr>
                <w:rFonts w:asciiTheme="minorHAnsi" w:hAnsiTheme="minorHAnsi" w:cstheme="minorHAnsi"/>
                <w:sz w:val="16"/>
                <w:szCs w:val="16"/>
              </w:rPr>
              <w:t>242 237 00 10</w:t>
            </w:r>
          </w:p>
        </w:tc>
      </w:tr>
    </w:tbl>
    <w:p w:rsidR="00F76B35" w:rsidRPr="00BE0CDD" w:rsidRDefault="00F76B35" w:rsidP="00A26958">
      <w:pPr>
        <w:spacing w:after="299" w:line="1" w:lineRule="exact"/>
        <w:jc w:val="center"/>
        <w:rPr>
          <w:rFonts w:asciiTheme="minorHAnsi" w:hAnsiTheme="minorHAnsi" w:cstheme="minorHAnsi"/>
          <w:sz w:val="16"/>
          <w:szCs w:val="16"/>
        </w:rPr>
      </w:pPr>
    </w:p>
    <w:p w:rsidR="00F76B35" w:rsidRPr="00BE0CDD" w:rsidRDefault="00E91A0B">
      <w:pPr>
        <w:pStyle w:val="GvdeMetni"/>
        <w:shd w:val="clear" w:color="auto" w:fill="auto"/>
        <w:spacing w:after="160"/>
        <w:jc w:val="both"/>
      </w:pPr>
      <w:r w:rsidRPr="00BE0CDD">
        <w:rPr>
          <w:i/>
          <w:iCs/>
        </w:rPr>
        <w:t>* Bu telefona günün her saati ulaşılmalıdır.</w:t>
      </w:r>
    </w:p>
    <w:p w:rsidR="00F76B35" w:rsidRPr="00BE0CDD" w:rsidRDefault="00E91A0B">
      <w:pPr>
        <w:pStyle w:val="GvdeMetni"/>
        <w:shd w:val="clear" w:color="auto" w:fill="auto"/>
        <w:spacing w:after="700"/>
        <w:jc w:val="both"/>
      </w:pPr>
      <w:r w:rsidRPr="00BE0CDD">
        <w:rPr>
          <w:i/>
          <w:iCs/>
        </w:rPr>
        <w:t>Lütfen bu sayfanın bir kopyasını dosyanızda saklayınız.</w:t>
      </w:r>
    </w:p>
    <w:p w:rsidR="00F76B35" w:rsidRDefault="00E91A0B">
      <w:pPr>
        <w:pStyle w:val="Bodytext40"/>
        <w:shd w:val="clear" w:color="auto" w:fill="auto"/>
      </w:pPr>
      <w:r>
        <w:t>mavibayrak.org.tr</w:t>
      </w:r>
    </w:p>
    <w:sectPr w:rsidR="00F76B35">
      <w:pgSz w:w="11900" w:h="16840"/>
      <w:pgMar w:top="1100" w:right="1234" w:bottom="353" w:left="946" w:header="672"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1A0B" w:rsidRDefault="00E91A0B">
      <w:r>
        <w:separator/>
      </w:r>
    </w:p>
  </w:endnote>
  <w:endnote w:type="continuationSeparator" w:id="0">
    <w:p w:rsidR="00E91A0B" w:rsidRDefault="00E91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1A0B" w:rsidRDefault="00E91A0B"/>
  </w:footnote>
  <w:footnote w:type="continuationSeparator" w:id="0">
    <w:p w:rsidR="00E91A0B" w:rsidRDefault="00E91A0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C0D7D"/>
    <w:multiLevelType w:val="multilevel"/>
    <w:tmpl w:val="55B0D304"/>
    <w:lvl w:ilvl="0">
      <w:start w:val="1"/>
      <w:numFmt w:val="decimal"/>
      <w:lvlText w:val="%1"/>
      <w:lvlJc w:val="left"/>
      <w:rPr>
        <w:rFonts w:ascii="Calibri" w:eastAsia="Calibri" w:hAnsi="Calibri" w:cs="Calibri"/>
        <w:b/>
        <w:bCs/>
        <w:i w:val="0"/>
        <w:iCs w:val="0"/>
        <w:smallCaps w:val="0"/>
        <w:strike w:val="0"/>
        <w:color w:val="231F20"/>
        <w:spacing w:val="0"/>
        <w:w w:val="100"/>
        <w:position w:val="0"/>
        <w:sz w:val="18"/>
        <w:szCs w:val="18"/>
        <w:u w:val="none"/>
        <w:shd w:val="clear" w:color="auto" w:fill="auto"/>
        <w:lang w:val="tr-TR" w:eastAsia="tr-TR" w:bidi="tr-TR"/>
      </w:rPr>
    </w:lvl>
    <w:lvl w:ilvl="1">
      <w:start w:val="1"/>
      <w:numFmt w:val="decimal"/>
      <w:lvlText w:val="%1.%2."/>
      <w:lvlJc w:val="left"/>
      <w:rPr>
        <w:rFonts w:ascii="Calibri" w:eastAsia="Calibri" w:hAnsi="Calibri" w:cs="Calibri"/>
        <w:b w:val="0"/>
        <w:bCs w:val="0"/>
        <w:i w:val="0"/>
        <w:iCs w:val="0"/>
        <w:smallCaps w:val="0"/>
        <w:strike w:val="0"/>
        <w:color w:val="231F20"/>
        <w:spacing w:val="0"/>
        <w:w w:val="100"/>
        <w:position w:val="0"/>
        <w:sz w:val="16"/>
        <w:szCs w:val="16"/>
        <w:u w:val="none"/>
        <w:shd w:val="clear" w:color="auto" w:fill="auto"/>
        <w:lang w:val="tr-TR" w:eastAsia="tr-TR" w:bidi="tr-T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75D04CE"/>
    <w:multiLevelType w:val="multilevel"/>
    <w:tmpl w:val="03A890E4"/>
    <w:lvl w:ilvl="0">
      <w:start w:val="1"/>
      <w:numFmt w:val="bullet"/>
      <w:lvlText w:val="•"/>
      <w:lvlJc w:val="left"/>
      <w:rPr>
        <w:rFonts w:ascii="Calibri" w:eastAsia="Calibri" w:hAnsi="Calibri" w:cs="Calibri"/>
        <w:b w:val="0"/>
        <w:bCs w:val="0"/>
        <w:i w:val="0"/>
        <w:iCs w:val="0"/>
        <w:smallCaps w:val="0"/>
        <w:strike w:val="0"/>
        <w:color w:val="231F20"/>
        <w:spacing w:val="0"/>
        <w:w w:val="100"/>
        <w:position w:val="0"/>
        <w:sz w:val="16"/>
        <w:szCs w:val="16"/>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B35"/>
    <w:rsid w:val="00A26958"/>
    <w:rsid w:val="00BE0CDD"/>
    <w:rsid w:val="00E91A0B"/>
    <w:rsid w:val="00F76B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A3CE5"/>
  <w15:docId w15:val="{91ADAFC0-44D4-41F8-AC9B-9762B7B42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tr-TR" w:eastAsia="tr-TR" w:bidi="tr-TR"/>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odytext6">
    <w:name w:val="Body text (6)_"/>
    <w:basedOn w:val="VarsaylanParagrafYazTipi"/>
    <w:link w:val="Bodytext60"/>
    <w:rPr>
      <w:rFonts w:ascii="Calibri" w:eastAsia="Calibri" w:hAnsi="Calibri" w:cs="Calibri"/>
      <w:b/>
      <w:bCs/>
      <w:i w:val="0"/>
      <w:iCs w:val="0"/>
      <w:smallCaps w:val="0"/>
      <w:strike w:val="0"/>
      <w:color w:val="231F20"/>
      <w:sz w:val="32"/>
      <w:szCs w:val="32"/>
      <w:u w:val="none"/>
      <w:lang w:val="en-US" w:eastAsia="en-US" w:bidi="en-US"/>
    </w:rPr>
  </w:style>
  <w:style w:type="character" w:customStyle="1" w:styleId="Bodytext3">
    <w:name w:val="Body text (3)_"/>
    <w:basedOn w:val="VarsaylanParagrafYazTipi"/>
    <w:link w:val="Bodytext30"/>
    <w:rPr>
      <w:rFonts w:ascii="Calibri" w:eastAsia="Calibri" w:hAnsi="Calibri" w:cs="Calibri"/>
      <w:b/>
      <w:bCs/>
      <w:i w:val="0"/>
      <w:iCs w:val="0"/>
      <w:smallCaps w:val="0"/>
      <w:strike w:val="0"/>
      <w:color w:val="231F20"/>
      <w:sz w:val="24"/>
      <w:szCs w:val="24"/>
      <w:u w:val="none"/>
      <w:lang w:val="en-US" w:eastAsia="en-US" w:bidi="en-US"/>
    </w:rPr>
  </w:style>
  <w:style w:type="character" w:customStyle="1" w:styleId="GvdeMetniChar">
    <w:name w:val="Gövde Metni Char"/>
    <w:basedOn w:val="VarsaylanParagrafYazTipi"/>
    <w:link w:val="GvdeMetni"/>
    <w:rPr>
      <w:rFonts w:ascii="Calibri" w:eastAsia="Calibri" w:hAnsi="Calibri" w:cs="Calibri"/>
      <w:b w:val="0"/>
      <w:bCs w:val="0"/>
      <w:i w:val="0"/>
      <w:iCs w:val="0"/>
      <w:smallCaps w:val="0"/>
      <w:strike w:val="0"/>
      <w:color w:val="231F20"/>
      <w:sz w:val="16"/>
      <w:szCs w:val="16"/>
      <w:u w:val="none"/>
    </w:rPr>
  </w:style>
  <w:style w:type="character" w:customStyle="1" w:styleId="Bodytext5">
    <w:name w:val="Body text (5)_"/>
    <w:basedOn w:val="VarsaylanParagrafYazTipi"/>
    <w:link w:val="Bodytext50"/>
    <w:rPr>
      <w:rFonts w:ascii="Calibri" w:eastAsia="Calibri" w:hAnsi="Calibri" w:cs="Calibri"/>
      <w:b/>
      <w:bCs/>
      <w:i w:val="0"/>
      <w:iCs w:val="0"/>
      <w:smallCaps w:val="0"/>
      <w:strike w:val="0"/>
      <w:color w:val="231F20"/>
      <w:sz w:val="20"/>
      <w:szCs w:val="20"/>
      <w:u w:val="none"/>
    </w:rPr>
  </w:style>
  <w:style w:type="character" w:customStyle="1" w:styleId="Bodytext2">
    <w:name w:val="Body text (2)_"/>
    <w:basedOn w:val="VarsaylanParagrafYazTipi"/>
    <w:link w:val="Bodytext20"/>
    <w:rPr>
      <w:rFonts w:ascii="Calibri" w:eastAsia="Calibri" w:hAnsi="Calibri" w:cs="Calibri"/>
      <w:b/>
      <w:bCs/>
      <w:i w:val="0"/>
      <w:iCs w:val="0"/>
      <w:smallCaps w:val="0"/>
      <w:strike w:val="0"/>
      <w:color w:val="231F20"/>
      <w:sz w:val="18"/>
      <w:szCs w:val="18"/>
      <w:u w:val="none"/>
    </w:rPr>
  </w:style>
  <w:style w:type="character" w:customStyle="1" w:styleId="Other">
    <w:name w:val="Other_"/>
    <w:basedOn w:val="VarsaylanParagrafYazTipi"/>
    <w:link w:val="Other0"/>
    <w:rPr>
      <w:rFonts w:ascii="Calibri" w:eastAsia="Calibri" w:hAnsi="Calibri" w:cs="Calibri"/>
      <w:b w:val="0"/>
      <w:bCs w:val="0"/>
      <w:i w:val="0"/>
      <w:iCs w:val="0"/>
      <w:smallCaps w:val="0"/>
      <w:strike w:val="0"/>
      <w:color w:val="231F20"/>
      <w:sz w:val="16"/>
      <w:szCs w:val="16"/>
      <w:u w:val="none"/>
    </w:rPr>
  </w:style>
  <w:style w:type="character" w:customStyle="1" w:styleId="Bodytext4">
    <w:name w:val="Body text (4)_"/>
    <w:basedOn w:val="VarsaylanParagrafYazTipi"/>
    <w:link w:val="Bodytext40"/>
    <w:rPr>
      <w:rFonts w:ascii="Arial" w:eastAsia="Arial" w:hAnsi="Arial" w:cs="Arial"/>
      <w:b w:val="0"/>
      <w:bCs w:val="0"/>
      <w:i w:val="0"/>
      <w:iCs w:val="0"/>
      <w:smallCaps w:val="0"/>
      <w:strike w:val="0"/>
      <w:color w:val="231F20"/>
      <w:sz w:val="13"/>
      <w:szCs w:val="13"/>
      <w:u w:val="none"/>
    </w:rPr>
  </w:style>
  <w:style w:type="paragraph" w:customStyle="1" w:styleId="Bodytext60">
    <w:name w:val="Body text (6)"/>
    <w:basedOn w:val="Normal"/>
    <w:link w:val="Bodytext6"/>
    <w:pPr>
      <w:shd w:val="clear" w:color="auto" w:fill="FFFFFF"/>
      <w:jc w:val="center"/>
    </w:pPr>
    <w:rPr>
      <w:rFonts w:ascii="Calibri" w:eastAsia="Calibri" w:hAnsi="Calibri" w:cs="Calibri"/>
      <w:b/>
      <w:bCs/>
      <w:color w:val="231F20"/>
      <w:sz w:val="32"/>
      <w:szCs w:val="32"/>
      <w:lang w:val="en-US" w:eastAsia="en-US" w:bidi="en-US"/>
    </w:rPr>
  </w:style>
  <w:style w:type="paragraph" w:customStyle="1" w:styleId="Bodytext30">
    <w:name w:val="Body text (3)"/>
    <w:basedOn w:val="Normal"/>
    <w:link w:val="Bodytext3"/>
    <w:pPr>
      <w:shd w:val="clear" w:color="auto" w:fill="FFFFFF"/>
      <w:spacing w:after="50"/>
      <w:jc w:val="center"/>
    </w:pPr>
    <w:rPr>
      <w:rFonts w:ascii="Calibri" w:eastAsia="Calibri" w:hAnsi="Calibri" w:cs="Calibri"/>
      <w:b/>
      <w:bCs/>
      <w:color w:val="231F20"/>
      <w:lang w:val="en-US" w:eastAsia="en-US" w:bidi="en-US"/>
    </w:rPr>
  </w:style>
  <w:style w:type="paragraph" w:styleId="GvdeMetni">
    <w:name w:val="Body Text"/>
    <w:basedOn w:val="Normal"/>
    <w:link w:val="GvdeMetniChar"/>
    <w:qFormat/>
    <w:pPr>
      <w:shd w:val="clear" w:color="auto" w:fill="FFFFFF"/>
      <w:spacing w:after="100"/>
    </w:pPr>
    <w:rPr>
      <w:rFonts w:ascii="Calibri" w:eastAsia="Calibri" w:hAnsi="Calibri" w:cs="Calibri"/>
      <w:color w:val="231F20"/>
      <w:sz w:val="16"/>
      <w:szCs w:val="16"/>
    </w:rPr>
  </w:style>
  <w:style w:type="paragraph" w:customStyle="1" w:styleId="Bodytext50">
    <w:name w:val="Body text (5)"/>
    <w:basedOn w:val="Normal"/>
    <w:link w:val="Bodytext5"/>
    <w:pPr>
      <w:shd w:val="clear" w:color="auto" w:fill="FFFFFF"/>
      <w:spacing w:line="336" w:lineRule="auto"/>
    </w:pPr>
    <w:rPr>
      <w:rFonts w:ascii="Calibri" w:eastAsia="Calibri" w:hAnsi="Calibri" w:cs="Calibri"/>
      <w:b/>
      <w:bCs/>
      <w:color w:val="231F20"/>
      <w:sz w:val="20"/>
      <w:szCs w:val="20"/>
    </w:rPr>
  </w:style>
  <w:style w:type="paragraph" w:customStyle="1" w:styleId="Bodytext20">
    <w:name w:val="Body text (2)"/>
    <w:basedOn w:val="Normal"/>
    <w:link w:val="Bodytext2"/>
    <w:pPr>
      <w:shd w:val="clear" w:color="auto" w:fill="FFFFFF"/>
      <w:spacing w:after="80" w:line="336" w:lineRule="auto"/>
    </w:pPr>
    <w:rPr>
      <w:rFonts w:ascii="Calibri" w:eastAsia="Calibri" w:hAnsi="Calibri" w:cs="Calibri"/>
      <w:b/>
      <w:bCs/>
      <w:color w:val="231F20"/>
      <w:sz w:val="18"/>
      <w:szCs w:val="18"/>
    </w:rPr>
  </w:style>
  <w:style w:type="paragraph" w:customStyle="1" w:styleId="Other0">
    <w:name w:val="Other"/>
    <w:basedOn w:val="Normal"/>
    <w:link w:val="Other"/>
    <w:pPr>
      <w:shd w:val="clear" w:color="auto" w:fill="FFFFFF"/>
      <w:spacing w:after="100"/>
    </w:pPr>
    <w:rPr>
      <w:rFonts w:ascii="Calibri" w:eastAsia="Calibri" w:hAnsi="Calibri" w:cs="Calibri"/>
      <w:color w:val="231F20"/>
      <w:sz w:val="16"/>
      <w:szCs w:val="16"/>
    </w:rPr>
  </w:style>
  <w:style w:type="paragraph" w:customStyle="1" w:styleId="Bodytext40">
    <w:name w:val="Body text (4)"/>
    <w:basedOn w:val="Normal"/>
    <w:link w:val="Bodytext4"/>
    <w:pPr>
      <w:shd w:val="clear" w:color="auto" w:fill="FFFFFF"/>
      <w:spacing w:after="100"/>
      <w:jc w:val="center"/>
    </w:pPr>
    <w:rPr>
      <w:rFonts w:ascii="Arial" w:eastAsia="Arial" w:hAnsi="Arial" w:cs="Arial"/>
      <w:color w:val="231F20"/>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vibayrak.org.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551</Words>
  <Characters>3146</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EK-3 ACİL DURUM PLANI</vt:lpstr>
    </vt:vector>
  </TitlesOfParts>
  <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EK-3 ACİL DURUM PLANI</dc:title>
  <dc:subject/>
  <dc:creator>Dilara UYSAL</dc:creator>
  <cp:keywords/>
  <cp:lastModifiedBy>Dilara UYSAL</cp:lastModifiedBy>
  <cp:revision>3</cp:revision>
  <cp:lastPrinted>2025-11-28T07:25:00Z</cp:lastPrinted>
  <dcterms:created xsi:type="dcterms:W3CDTF">2025-11-28T07:09:00Z</dcterms:created>
  <dcterms:modified xsi:type="dcterms:W3CDTF">2025-11-28T07:25:00Z</dcterms:modified>
</cp:coreProperties>
</file>